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195"/>
        <w:gridCol w:w="2906"/>
      </w:tblGrid>
      <w:tr w:rsidR="00290294" w:rsidRPr="001612F4" w:rsidTr="00BC0FD9">
        <w:trPr>
          <w:tblCellSpacing w:w="15" w:type="dxa"/>
        </w:trPr>
        <w:tc>
          <w:tcPr>
            <w:tcW w:w="0" w:type="auto"/>
            <w:shd w:val="clear" w:color="auto" w:fill="990000"/>
            <w:vAlign w:val="center"/>
            <w:hideMark/>
          </w:tcPr>
          <w:p w:rsidR="00290294" w:rsidRPr="001612F4" w:rsidRDefault="00290294" w:rsidP="00290294">
            <w:pPr>
              <w:spacing w:after="0" w:line="240" w:lineRule="auto"/>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cloxacilline </w:t>
            </w:r>
          </w:p>
        </w:tc>
        <w:tc>
          <w:tcPr>
            <w:tcW w:w="0" w:type="auto"/>
            <w:vAlign w:val="center"/>
            <w:hideMark/>
          </w:tcPr>
          <w:p w:rsidR="00290294" w:rsidRPr="001612F4" w:rsidRDefault="00290294" w:rsidP="00290294">
            <w:pPr>
              <w:spacing w:after="0" w:line="240" w:lineRule="auto"/>
              <w:rPr>
                <w:rFonts w:ascii="Times New Roman" w:eastAsia="Times New Roman" w:hAnsi="Times New Roman" w:cs="Times New Roman"/>
                <w:color w:val="000000"/>
                <w:sz w:val="24"/>
                <w:szCs w:val="24"/>
                <w:lang w:eastAsia="fr-FR"/>
              </w:rPr>
            </w:pPr>
            <w:r w:rsidRPr="001612F4">
              <w:rPr>
                <w:rFonts w:ascii="Verdana" w:eastAsia="Times New Roman" w:hAnsi="Verdana" w:cs="Times New Roman"/>
                <w:b/>
                <w:bCs/>
                <w:color w:val="990000"/>
                <w:sz w:val="24"/>
                <w:szCs w:val="24"/>
                <w:lang w:eastAsia="fr-FR"/>
              </w:rPr>
              <w:t>PHARMACODYNAMIE</w:t>
            </w:r>
          </w:p>
        </w:tc>
      </w:tr>
    </w:tbl>
    <w:p w:rsidR="00290294" w:rsidRPr="001612F4" w:rsidRDefault="00290294" w:rsidP="0029029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Classe </w:t>
      </w:r>
      <w:proofErr w:type="spellStart"/>
      <w:r w:rsidRPr="001612F4">
        <w:rPr>
          <w:rFonts w:ascii="Times New Roman" w:eastAsia="Times New Roman" w:hAnsi="Times New Roman" w:cs="Times New Roman"/>
          <w:color w:val="000000"/>
          <w:sz w:val="24"/>
          <w:szCs w:val="24"/>
          <w:lang w:eastAsia="fr-FR"/>
        </w:rPr>
        <w:t>pharmacothérapeutique</w:t>
      </w:r>
      <w:proofErr w:type="spellEnd"/>
      <w:r w:rsidRPr="001612F4">
        <w:rPr>
          <w:rFonts w:ascii="Times New Roman" w:eastAsia="Times New Roman" w:hAnsi="Times New Roman" w:cs="Times New Roman"/>
          <w:color w:val="000000"/>
          <w:sz w:val="24"/>
          <w:szCs w:val="24"/>
          <w:lang w:eastAsia="fr-FR"/>
        </w:rPr>
        <w:t xml:space="preserve"> : pénicillines résistantes aux </w:t>
      </w:r>
      <w:proofErr w:type="spellStart"/>
      <w:r w:rsidRPr="001612F4">
        <w:rPr>
          <w:rFonts w:ascii="Times New Roman" w:eastAsia="Times New Roman" w:hAnsi="Times New Roman" w:cs="Times New Roman"/>
          <w:color w:val="000000"/>
          <w:sz w:val="24"/>
          <w:szCs w:val="24"/>
          <w:lang w:eastAsia="fr-FR"/>
        </w:rPr>
        <w:t>bêtalactamases</w:t>
      </w:r>
      <w:proofErr w:type="spellEnd"/>
      <w:r w:rsidRPr="001612F4">
        <w:rPr>
          <w:rFonts w:ascii="Times New Roman" w:eastAsia="Times New Roman" w:hAnsi="Times New Roman" w:cs="Times New Roman"/>
          <w:color w:val="000000"/>
          <w:sz w:val="24"/>
          <w:szCs w:val="24"/>
          <w:lang w:eastAsia="fr-FR"/>
        </w:rPr>
        <w:t xml:space="preserve"> (code ATC : J01CF02). </w:t>
      </w:r>
    </w:p>
    <w:p w:rsidR="00290294" w:rsidRPr="001612F4" w:rsidRDefault="00290294" w:rsidP="0029029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La </w:t>
      </w:r>
      <w:proofErr w:type="spellStart"/>
      <w:r w:rsidRPr="001612F4">
        <w:rPr>
          <w:rFonts w:ascii="Times New Roman" w:eastAsia="Times New Roman" w:hAnsi="Times New Roman" w:cs="Times New Roman"/>
          <w:color w:val="000000"/>
          <w:sz w:val="24"/>
          <w:szCs w:val="24"/>
          <w:lang w:eastAsia="fr-FR"/>
        </w:rPr>
        <w:t>cloxacilline</w:t>
      </w:r>
      <w:proofErr w:type="spellEnd"/>
      <w:r w:rsidRPr="001612F4">
        <w:rPr>
          <w:rFonts w:ascii="Times New Roman" w:eastAsia="Times New Roman" w:hAnsi="Times New Roman" w:cs="Times New Roman"/>
          <w:color w:val="000000"/>
          <w:sz w:val="24"/>
          <w:szCs w:val="24"/>
          <w:lang w:eastAsia="fr-FR"/>
        </w:rPr>
        <w:t xml:space="preserve"> est un antibiotique de la famille des </w:t>
      </w:r>
      <w:proofErr w:type="spellStart"/>
      <w:r w:rsidRPr="001612F4">
        <w:rPr>
          <w:rFonts w:ascii="Times New Roman" w:eastAsia="Times New Roman" w:hAnsi="Times New Roman" w:cs="Times New Roman"/>
          <w:color w:val="000000"/>
          <w:sz w:val="24"/>
          <w:szCs w:val="24"/>
          <w:lang w:eastAsia="fr-FR"/>
        </w:rPr>
        <w:t>bêtalactamines</w:t>
      </w:r>
      <w:proofErr w:type="spellEnd"/>
      <w:r w:rsidRPr="001612F4">
        <w:rPr>
          <w:rFonts w:ascii="Times New Roman" w:eastAsia="Times New Roman" w:hAnsi="Times New Roman" w:cs="Times New Roman"/>
          <w:color w:val="000000"/>
          <w:sz w:val="24"/>
          <w:szCs w:val="24"/>
          <w:lang w:eastAsia="fr-FR"/>
        </w:rPr>
        <w:t xml:space="preserve">, du groupe des pénicillines du groupe M. </w:t>
      </w:r>
    </w:p>
    <w:p w:rsidR="00290294" w:rsidRPr="001612F4" w:rsidRDefault="00290294" w:rsidP="00290294">
      <w:pPr>
        <w:spacing w:after="0" w:line="240" w:lineRule="auto"/>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b/>
          <w:bCs/>
          <w:i/>
          <w:iCs/>
          <w:color w:val="000000"/>
          <w:sz w:val="24"/>
          <w:szCs w:val="24"/>
          <w:lang w:eastAsia="fr-FR"/>
        </w:rPr>
        <w:t>Spectre d'activité antibactérienne :</w:t>
      </w:r>
      <w:r w:rsidRPr="001612F4">
        <w:rPr>
          <w:rFonts w:ascii="Times New Roman" w:eastAsia="Times New Roman" w:hAnsi="Times New Roman" w:cs="Times New Roman"/>
          <w:color w:val="000000"/>
          <w:sz w:val="24"/>
          <w:szCs w:val="24"/>
          <w:lang w:eastAsia="fr-FR"/>
        </w:rPr>
        <w:t xml:space="preserve"> </w:t>
      </w:r>
    </w:p>
    <w:p w:rsidR="00290294" w:rsidRPr="001612F4" w:rsidRDefault="00290294" w:rsidP="00290294">
      <w:pPr>
        <w:spacing w:after="0" w:line="240" w:lineRule="auto"/>
        <w:ind w:left="720"/>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i/>
          <w:iCs/>
          <w:color w:val="000000"/>
          <w:sz w:val="24"/>
          <w:szCs w:val="24"/>
          <w:lang w:eastAsia="fr-FR"/>
        </w:rPr>
        <w:t>Concentrations critiques :</w:t>
      </w:r>
      <w:r w:rsidRPr="001612F4">
        <w:rPr>
          <w:rFonts w:ascii="Times New Roman" w:eastAsia="Times New Roman" w:hAnsi="Times New Roman" w:cs="Times New Roman"/>
          <w:color w:val="000000"/>
          <w:sz w:val="24"/>
          <w:szCs w:val="24"/>
          <w:lang w:eastAsia="fr-FR"/>
        </w:rPr>
        <w:t xml:space="preserve"> </w:t>
      </w:r>
    </w:p>
    <w:p w:rsidR="00290294" w:rsidRPr="001612F4" w:rsidRDefault="00290294" w:rsidP="00290294">
      <w:pPr>
        <w:spacing w:after="0" w:line="240" w:lineRule="auto"/>
        <w:ind w:left="720"/>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Les concentrations minimales inhibitrices (CMI) critiques établies par l'</w:t>
      </w:r>
      <w:proofErr w:type="spellStart"/>
      <w:r w:rsidRPr="001612F4">
        <w:rPr>
          <w:rFonts w:ascii="Times New Roman" w:eastAsia="Times New Roman" w:hAnsi="Times New Roman" w:cs="Times New Roman"/>
          <w:color w:val="000000"/>
          <w:sz w:val="24"/>
          <w:szCs w:val="24"/>
          <w:lang w:eastAsia="fr-FR"/>
        </w:rPr>
        <w:t>European</w:t>
      </w:r>
      <w:proofErr w:type="spellEnd"/>
      <w:r w:rsidRPr="001612F4">
        <w:rPr>
          <w:rFonts w:ascii="Times New Roman" w:eastAsia="Times New Roman" w:hAnsi="Times New Roman" w:cs="Times New Roman"/>
          <w:color w:val="000000"/>
          <w:sz w:val="24"/>
          <w:szCs w:val="24"/>
          <w:lang w:eastAsia="fr-FR"/>
        </w:rPr>
        <w:t xml:space="preserve"> </w:t>
      </w:r>
      <w:proofErr w:type="spellStart"/>
      <w:r w:rsidRPr="001612F4">
        <w:rPr>
          <w:rFonts w:ascii="Times New Roman" w:eastAsia="Times New Roman" w:hAnsi="Times New Roman" w:cs="Times New Roman"/>
          <w:color w:val="000000"/>
          <w:sz w:val="24"/>
          <w:szCs w:val="24"/>
          <w:lang w:eastAsia="fr-FR"/>
        </w:rPr>
        <w:t>Committee</w:t>
      </w:r>
      <w:proofErr w:type="spellEnd"/>
      <w:r w:rsidRPr="001612F4">
        <w:rPr>
          <w:rFonts w:ascii="Times New Roman" w:eastAsia="Times New Roman" w:hAnsi="Times New Roman" w:cs="Times New Roman"/>
          <w:color w:val="000000"/>
          <w:sz w:val="24"/>
          <w:szCs w:val="24"/>
          <w:lang w:eastAsia="fr-FR"/>
        </w:rPr>
        <w:t xml:space="preserve"> on </w:t>
      </w:r>
      <w:proofErr w:type="spellStart"/>
      <w:r w:rsidRPr="001612F4">
        <w:rPr>
          <w:rFonts w:ascii="Times New Roman" w:eastAsia="Times New Roman" w:hAnsi="Times New Roman" w:cs="Times New Roman"/>
          <w:color w:val="000000"/>
          <w:sz w:val="24"/>
          <w:szCs w:val="24"/>
          <w:lang w:eastAsia="fr-FR"/>
        </w:rPr>
        <w:t>Antimicrobial</w:t>
      </w:r>
      <w:proofErr w:type="spellEnd"/>
      <w:r w:rsidRPr="001612F4">
        <w:rPr>
          <w:rFonts w:ascii="Times New Roman" w:eastAsia="Times New Roman" w:hAnsi="Times New Roman" w:cs="Times New Roman"/>
          <w:color w:val="000000"/>
          <w:sz w:val="24"/>
          <w:szCs w:val="24"/>
          <w:lang w:eastAsia="fr-FR"/>
        </w:rPr>
        <w:t xml:space="preserve"> </w:t>
      </w:r>
      <w:proofErr w:type="spellStart"/>
      <w:r w:rsidRPr="001612F4">
        <w:rPr>
          <w:rFonts w:ascii="Times New Roman" w:eastAsia="Times New Roman" w:hAnsi="Times New Roman" w:cs="Times New Roman"/>
          <w:color w:val="000000"/>
          <w:sz w:val="24"/>
          <w:szCs w:val="24"/>
          <w:lang w:eastAsia="fr-FR"/>
        </w:rPr>
        <w:t>Susceptibility</w:t>
      </w:r>
      <w:proofErr w:type="spellEnd"/>
      <w:r w:rsidRPr="001612F4">
        <w:rPr>
          <w:rFonts w:ascii="Times New Roman" w:eastAsia="Times New Roman" w:hAnsi="Times New Roman" w:cs="Times New Roman"/>
          <w:color w:val="000000"/>
          <w:sz w:val="24"/>
          <w:szCs w:val="24"/>
          <w:lang w:eastAsia="fr-FR"/>
        </w:rPr>
        <w:t xml:space="preserve"> </w:t>
      </w:r>
      <w:proofErr w:type="spellStart"/>
      <w:r w:rsidRPr="001612F4">
        <w:rPr>
          <w:rFonts w:ascii="Times New Roman" w:eastAsia="Times New Roman" w:hAnsi="Times New Roman" w:cs="Times New Roman"/>
          <w:color w:val="000000"/>
          <w:sz w:val="24"/>
          <w:szCs w:val="24"/>
          <w:lang w:eastAsia="fr-FR"/>
        </w:rPr>
        <w:t>Testing</w:t>
      </w:r>
      <w:proofErr w:type="spellEnd"/>
      <w:r w:rsidRPr="001612F4">
        <w:rPr>
          <w:rFonts w:ascii="Times New Roman" w:eastAsia="Times New Roman" w:hAnsi="Times New Roman" w:cs="Times New Roman"/>
          <w:color w:val="000000"/>
          <w:sz w:val="24"/>
          <w:szCs w:val="24"/>
          <w:lang w:eastAsia="fr-FR"/>
        </w:rPr>
        <w:t xml:space="preserve"> (EUCAST) sont présentées ci-dessous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86"/>
        <w:gridCol w:w="1803"/>
        <w:gridCol w:w="1942"/>
      </w:tblGrid>
      <w:tr w:rsidR="00290294" w:rsidRPr="001612F4" w:rsidTr="00BC0FD9">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90294" w:rsidRPr="001612F4" w:rsidRDefault="00290294" w:rsidP="00BC0FD9">
            <w:pPr>
              <w:spacing w:after="0" w:line="240" w:lineRule="auto"/>
              <w:jc w:val="center"/>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Concentrations critiques établies par l'EUCAST pour la </w:t>
            </w:r>
            <w:proofErr w:type="spellStart"/>
            <w:r w:rsidRPr="001612F4">
              <w:rPr>
                <w:rFonts w:ascii="Times New Roman" w:eastAsia="Times New Roman" w:hAnsi="Times New Roman" w:cs="Times New Roman"/>
                <w:color w:val="000000"/>
                <w:sz w:val="24"/>
                <w:szCs w:val="24"/>
                <w:lang w:eastAsia="fr-FR"/>
              </w:rPr>
              <w:t>cloxacilline</w:t>
            </w:r>
            <w:proofErr w:type="spellEnd"/>
            <w:r w:rsidRPr="001612F4">
              <w:rPr>
                <w:rFonts w:ascii="Times New Roman" w:eastAsia="Times New Roman" w:hAnsi="Times New Roman" w:cs="Times New Roman"/>
                <w:color w:val="000000"/>
                <w:sz w:val="24"/>
                <w:szCs w:val="24"/>
                <w:lang w:eastAsia="fr-FR"/>
              </w:rPr>
              <w:t xml:space="preserve"> (2010-04-27, v.1.1) </w:t>
            </w:r>
          </w:p>
        </w:tc>
      </w:tr>
      <w:tr w:rsidR="00290294" w:rsidRPr="001612F4" w:rsidTr="00BC0F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0294" w:rsidRPr="001612F4" w:rsidRDefault="00290294" w:rsidP="00BC0FD9">
            <w:pPr>
              <w:spacing w:after="0" w:line="240" w:lineRule="auto"/>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Organismes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294" w:rsidRPr="001612F4" w:rsidRDefault="00290294" w:rsidP="00BC0FD9">
            <w:pPr>
              <w:spacing w:after="0" w:line="240" w:lineRule="auto"/>
              <w:jc w:val="center"/>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Sensible (S</w:t>
            </w:r>
            <w:proofErr w:type="gramStart"/>
            <w:r w:rsidRPr="001612F4">
              <w:rPr>
                <w:rFonts w:ascii="Times New Roman" w:eastAsia="Times New Roman" w:hAnsi="Times New Roman" w:cs="Times New Roman"/>
                <w:color w:val="000000"/>
                <w:sz w:val="24"/>
                <w:szCs w:val="24"/>
                <w:lang w:eastAsia="fr-FR"/>
              </w:rPr>
              <w:t>)</w:t>
            </w:r>
            <w:proofErr w:type="gramEnd"/>
            <w:r w:rsidRPr="001612F4">
              <w:rPr>
                <w:rFonts w:ascii="Times New Roman" w:eastAsia="Times New Roman" w:hAnsi="Times New Roman" w:cs="Times New Roman"/>
                <w:color w:val="000000"/>
                <w:sz w:val="24"/>
                <w:szCs w:val="24"/>
                <w:lang w:eastAsia="fr-FR"/>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294" w:rsidRPr="001612F4" w:rsidRDefault="00290294" w:rsidP="00BC0FD9">
            <w:pPr>
              <w:spacing w:after="0" w:line="240" w:lineRule="auto"/>
              <w:jc w:val="center"/>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Résistant (R</w:t>
            </w:r>
            <w:proofErr w:type="gramStart"/>
            <w:r w:rsidRPr="001612F4">
              <w:rPr>
                <w:rFonts w:ascii="Times New Roman" w:eastAsia="Times New Roman" w:hAnsi="Times New Roman" w:cs="Times New Roman"/>
                <w:color w:val="000000"/>
                <w:sz w:val="24"/>
                <w:szCs w:val="24"/>
                <w:lang w:eastAsia="fr-FR"/>
              </w:rPr>
              <w:t>)</w:t>
            </w:r>
            <w:proofErr w:type="gramEnd"/>
            <w:r w:rsidRPr="001612F4">
              <w:rPr>
                <w:rFonts w:ascii="Times New Roman" w:eastAsia="Times New Roman" w:hAnsi="Times New Roman" w:cs="Times New Roman"/>
                <w:color w:val="000000"/>
                <w:sz w:val="24"/>
                <w:szCs w:val="24"/>
                <w:lang w:eastAsia="fr-FR"/>
              </w:rPr>
              <w:br/>
              <w:t xml:space="preserve">(mg/l) </w:t>
            </w:r>
          </w:p>
        </w:tc>
      </w:tr>
      <w:tr w:rsidR="00290294" w:rsidRPr="001612F4" w:rsidTr="00BC0F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0294" w:rsidRPr="001612F4" w:rsidRDefault="00290294" w:rsidP="00BC0FD9">
            <w:pPr>
              <w:spacing w:after="0" w:line="240" w:lineRule="auto"/>
              <w:rPr>
                <w:rFonts w:ascii="Times New Roman" w:eastAsia="Times New Roman" w:hAnsi="Times New Roman" w:cs="Times New Roman"/>
                <w:color w:val="000000"/>
                <w:sz w:val="24"/>
                <w:szCs w:val="24"/>
                <w:lang w:eastAsia="fr-FR"/>
              </w:rPr>
            </w:pPr>
            <w:proofErr w:type="spellStart"/>
            <w:r w:rsidRPr="001612F4">
              <w:rPr>
                <w:rFonts w:ascii="Times New Roman" w:eastAsia="Times New Roman" w:hAnsi="Times New Roman" w:cs="Times New Roman"/>
                <w:color w:val="000000"/>
                <w:sz w:val="24"/>
                <w:szCs w:val="24"/>
                <w:lang w:eastAsia="fr-FR"/>
              </w:rPr>
              <w:t>Staphylococcus</w:t>
            </w:r>
            <w:proofErr w:type="spellEnd"/>
            <w:r w:rsidRPr="001612F4">
              <w:rPr>
                <w:rFonts w:ascii="Times New Roman" w:eastAsia="Times New Roman" w:hAnsi="Times New Roman" w:cs="Times New Roman"/>
                <w:color w:val="000000"/>
                <w:sz w:val="24"/>
                <w:szCs w:val="24"/>
                <w:lang w:eastAsia="fr-FR"/>
              </w:rPr>
              <w:t xml:space="preserve"> aureus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294" w:rsidRPr="001612F4" w:rsidRDefault="00290294" w:rsidP="00BC0FD9">
            <w:pPr>
              <w:spacing w:after="0" w:line="240" w:lineRule="auto"/>
              <w:jc w:val="center"/>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&lt;=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294" w:rsidRPr="001612F4" w:rsidRDefault="00290294" w:rsidP="00BC0FD9">
            <w:pPr>
              <w:spacing w:after="0" w:line="240" w:lineRule="auto"/>
              <w:jc w:val="center"/>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&gt; 2 </w:t>
            </w:r>
          </w:p>
        </w:tc>
      </w:tr>
      <w:tr w:rsidR="00290294" w:rsidRPr="001612F4" w:rsidTr="00BC0F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0294" w:rsidRPr="001612F4" w:rsidRDefault="00290294" w:rsidP="00BC0FD9">
            <w:pPr>
              <w:spacing w:after="0" w:line="240" w:lineRule="auto"/>
              <w:rPr>
                <w:rFonts w:ascii="Times New Roman" w:eastAsia="Times New Roman" w:hAnsi="Times New Roman" w:cs="Times New Roman"/>
                <w:color w:val="000000"/>
                <w:sz w:val="24"/>
                <w:szCs w:val="24"/>
                <w:lang w:eastAsia="fr-FR"/>
              </w:rPr>
            </w:pPr>
            <w:proofErr w:type="spellStart"/>
            <w:r w:rsidRPr="001612F4">
              <w:rPr>
                <w:rFonts w:ascii="Times New Roman" w:eastAsia="Times New Roman" w:hAnsi="Times New Roman" w:cs="Times New Roman"/>
                <w:color w:val="000000"/>
                <w:sz w:val="24"/>
                <w:szCs w:val="24"/>
                <w:lang w:eastAsia="fr-FR"/>
              </w:rPr>
              <w:t>Staphylococcus</w:t>
            </w:r>
            <w:proofErr w:type="spellEnd"/>
            <w:r w:rsidRPr="001612F4">
              <w:rPr>
                <w:rFonts w:ascii="Times New Roman" w:eastAsia="Times New Roman" w:hAnsi="Times New Roman" w:cs="Times New Roman"/>
                <w:color w:val="000000"/>
                <w:sz w:val="24"/>
                <w:szCs w:val="24"/>
                <w:lang w:eastAsia="fr-FR"/>
              </w:rPr>
              <w:t xml:space="preserve"> </w:t>
            </w:r>
            <w:proofErr w:type="spellStart"/>
            <w:r w:rsidRPr="001612F4">
              <w:rPr>
                <w:rFonts w:ascii="Times New Roman" w:eastAsia="Times New Roman" w:hAnsi="Times New Roman" w:cs="Times New Roman"/>
                <w:color w:val="000000"/>
                <w:sz w:val="24"/>
                <w:szCs w:val="24"/>
                <w:lang w:eastAsia="fr-FR"/>
              </w:rPr>
              <w:t>lugdunensis</w:t>
            </w:r>
            <w:proofErr w:type="spellEnd"/>
            <w:r w:rsidRPr="001612F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294" w:rsidRPr="001612F4" w:rsidRDefault="00290294" w:rsidP="00BC0FD9">
            <w:pPr>
              <w:spacing w:after="0" w:line="240" w:lineRule="auto"/>
              <w:jc w:val="center"/>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&lt;=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294" w:rsidRPr="001612F4" w:rsidRDefault="00290294" w:rsidP="00BC0FD9">
            <w:pPr>
              <w:spacing w:after="0" w:line="240" w:lineRule="auto"/>
              <w:jc w:val="center"/>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&gt; 2 </w:t>
            </w:r>
          </w:p>
        </w:tc>
      </w:tr>
      <w:tr w:rsidR="00290294" w:rsidRPr="001612F4" w:rsidTr="00BC0FD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0294" w:rsidRPr="001612F4" w:rsidRDefault="00290294" w:rsidP="00BC0FD9">
            <w:pPr>
              <w:spacing w:after="0" w:line="240" w:lineRule="auto"/>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Staphylocoques </w:t>
            </w:r>
            <w:proofErr w:type="spellStart"/>
            <w:r w:rsidRPr="001612F4">
              <w:rPr>
                <w:rFonts w:ascii="Times New Roman" w:eastAsia="Times New Roman" w:hAnsi="Times New Roman" w:cs="Times New Roman"/>
                <w:color w:val="000000"/>
                <w:sz w:val="24"/>
                <w:szCs w:val="24"/>
                <w:lang w:eastAsia="fr-FR"/>
              </w:rPr>
              <w:t>coagulase</w:t>
            </w:r>
            <w:proofErr w:type="spellEnd"/>
            <w:r w:rsidRPr="001612F4">
              <w:rPr>
                <w:rFonts w:ascii="Times New Roman" w:eastAsia="Times New Roman" w:hAnsi="Times New Roman" w:cs="Times New Roman"/>
                <w:color w:val="000000"/>
                <w:sz w:val="24"/>
                <w:szCs w:val="24"/>
                <w:lang w:eastAsia="fr-FR"/>
              </w:rPr>
              <w:t xml:space="preserve"> négative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294" w:rsidRPr="001612F4" w:rsidRDefault="00290294" w:rsidP="00BC0FD9">
            <w:pPr>
              <w:spacing w:after="0" w:line="240" w:lineRule="auto"/>
              <w:jc w:val="center"/>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&lt;= 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294" w:rsidRPr="001612F4" w:rsidRDefault="00290294" w:rsidP="00BC0FD9">
            <w:pPr>
              <w:spacing w:after="0" w:line="240" w:lineRule="auto"/>
              <w:jc w:val="center"/>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&gt; 0,25 </w:t>
            </w:r>
          </w:p>
        </w:tc>
      </w:tr>
    </w:tbl>
    <w:p w:rsidR="00290294" w:rsidRPr="001612F4" w:rsidRDefault="00290294" w:rsidP="00290294">
      <w:pPr>
        <w:spacing w:after="0" w:line="240" w:lineRule="auto"/>
        <w:ind w:left="720"/>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La prévalence de la résistance acquise peut varier en fonction de la géographie et du temps pour certaines espèces. Il est donc utile de disposer d'information sur la prévalence de la résistance locale, surtout pour le traitement d'infections sévères. Si nécessaire, il est souhaitable d'obtenir un avis spécialisé principalement lorsque l'intérêt du médicament dans certaines infections peut être mis en cause du fait du niveau de prévalence de la résistance locale. </w:t>
      </w:r>
    </w:p>
    <w:p w:rsidR="00290294" w:rsidRPr="001612F4" w:rsidRDefault="00290294" w:rsidP="00290294">
      <w:pPr>
        <w:spacing w:after="0" w:line="240" w:lineRule="auto"/>
        <w:ind w:left="720"/>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Espèces habituellement sensibles : </w:t>
      </w:r>
    </w:p>
    <w:p w:rsidR="00290294" w:rsidRPr="001612F4" w:rsidRDefault="00290294" w:rsidP="0029029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Aérobies à Gram + : </w:t>
      </w:r>
      <w:proofErr w:type="spellStart"/>
      <w:r w:rsidRPr="001612F4">
        <w:rPr>
          <w:rFonts w:ascii="Times New Roman" w:eastAsia="Times New Roman" w:hAnsi="Times New Roman" w:cs="Times New Roman"/>
          <w:color w:val="000000"/>
          <w:sz w:val="24"/>
          <w:szCs w:val="24"/>
          <w:lang w:eastAsia="fr-FR"/>
        </w:rPr>
        <w:t>Streptococcus</w:t>
      </w:r>
      <w:proofErr w:type="spellEnd"/>
      <w:r w:rsidRPr="001612F4">
        <w:rPr>
          <w:rFonts w:ascii="Times New Roman" w:eastAsia="Times New Roman" w:hAnsi="Times New Roman" w:cs="Times New Roman"/>
          <w:color w:val="000000"/>
          <w:sz w:val="24"/>
          <w:szCs w:val="24"/>
          <w:lang w:eastAsia="fr-FR"/>
        </w:rPr>
        <w:t xml:space="preserve"> </w:t>
      </w:r>
      <w:proofErr w:type="spellStart"/>
      <w:r w:rsidRPr="001612F4">
        <w:rPr>
          <w:rFonts w:ascii="Times New Roman" w:eastAsia="Times New Roman" w:hAnsi="Times New Roman" w:cs="Times New Roman"/>
          <w:color w:val="000000"/>
          <w:sz w:val="24"/>
          <w:szCs w:val="24"/>
          <w:lang w:eastAsia="fr-FR"/>
        </w:rPr>
        <w:t>pyogenes</w:t>
      </w:r>
      <w:proofErr w:type="spellEnd"/>
      <w:r w:rsidRPr="001612F4">
        <w:rPr>
          <w:rFonts w:ascii="Times New Roman" w:eastAsia="Times New Roman" w:hAnsi="Times New Roman" w:cs="Times New Roman"/>
          <w:color w:val="000000"/>
          <w:sz w:val="24"/>
          <w:szCs w:val="24"/>
          <w:lang w:eastAsia="fr-FR"/>
        </w:rPr>
        <w:t>.</w:t>
      </w:r>
    </w:p>
    <w:p w:rsidR="00290294" w:rsidRPr="001612F4" w:rsidRDefault="00290294" w:rsidP="0029029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Anaérobies : </w:t>
      </w:r>
      <w:proofErr w:type="spellStart"/>
      <w:r w:rsidRPr="001612F4">
        <w:rPr>
          <w:rFonts w:ascii="Times New Roman" w:eastAsia="Times New Roman" w:hAnsi="Times New Roman" w:cs="Times New Roman"/>
          <w:color w:val="000000"/>
          <w:sz w:val="24"/>
          <w:szCs w:val="24"/>
          <w:lang w:eastAsia="fr-FR"/>
        </w:rPr>
        <w:t>Clostridium</w:t>
      </w:r>
      <w:proofErr w:type="spellEnd"/>
      <w:r w:rsidRPr="001612F4">
        <w:rPr>
          <w:rFonts w:ascii="Times New Roman" w:eastAsia="Times New Roman" w:hAnsi="Times New Roman" w:cs="Times New Roman"/>
          <w:color w:val="000000"/>
          <w:sz w:val="24"/>
          <w:szCs w:val="24"/>
          <w:lang w:eastAsia="fr-FR"/>
        </w:rPr>
        <w:t xml:space="preserve"> perfringens.</w:t>
      </w:r>
    </w:p>
    <w:p w:rsidR="00290294" w:rsidRPr="001612F4" w:rsidRDefault="00290294" w:rsidP="00290294">
      <w:pPr>
        <w:spacing w:after="0" w:line="240" w:lineRule="auto"/>
        <w:ind w:left="720"/>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Espèces inconstamment sensibles (résistance acquise &gt;= 10 %) : </w:t>
      </w:r>
    </w:p>
    <w:p w:rsidR="00290294" w:rsidRPr="001612F4" w:rsidRDefault="00290294" w:rsidP="00290294">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lang w:eastAsia="fr-FR"/>
        </w:rPr>
        <w:t xml:space="preserve">Aérobies à Gram + : </w:t>
      </w:r>
      <w:proofErr w:type="spellStart"/>
      <w:r w:rsidRPr="001612F4">
        <w:rPr>
          <w:rFonts w:ascii="Times New Roman" w:eastAsia="Times New Roman" w:hAnsi="Times New Roman" w:cs="Times New Roman"/>
          <w:color w:val="000000"/>
          <w:sz w:val="24"/>
          <w:szCs w:val="24"/>
          <w:lang w:eastAsia="fr-FR"/>
        </w:rPr>
        <w:t>Staphylococcus</w:t>
      </w:r>
      <w:proofErr w:type="spellEnd"/>
      <w:r w:rsidRPr="001612F4">
        <w:rPr>
          <w:rFonts w:ascii="Times New Roman" w:eastAsia="Times New Roman" w:hAnsi="Times New Roman" w:cs="Times New Roman"/>
          <w:color w:val="000000"/>
          <w:sz w:val="24"/>
          <w:szCs w:val="24"/>
          <w:lang w:eastAsia="fr-FR"/>
        </w:rPr>
        <w:t xml:space="preserve"> aureus</w:t>
      </w:r>
      <w:r w:rsidRPr="001612F4">
        <w:rPr>
          <w:rFonts w:ascii="Times New Roman" w:eastAsia="Times New Roman" w:hAnsi="Times New Roman" w:cs="Times New Roman"/>
          <w:color w:val="000000"/>
          <w:sz w:val="24"/>
          <w:szCs w:val="24"/>
          <w:vertAlign w:val="superscript"/>
          <w:lang w:eastAsia="fr-FR"/>
        </w:rPr>
        <w:t>(1)</w:t>
      </w:r>
      <w:r w:rsidRPr="001612F4">
        <w:rPr>
          <w:rFonts w:ascii="Times New Roman" w:eastAsia="Times New Roman" w:hAnsi="Times New Roman" w:cs="Times New Roman"/>
          <w:color w:val="000000"/>
          <w:sz w:val="24"/>
          <w:szCs w:val="24"/>
          <w:lang w:eastAsia="fr-FR"/>
        </w:rPr>
        <w:t xml:space="preserve">, Staphylocoques </w:t>
      </w:r>
      <w:proofErr w:type="spellStart"/>
      <w:r w:rsidRPr="001612F4">
        <w:rPr>
          <w:rFonts w:ascii="Times New Roman" w:eastAsia="Times New Roman" w:hAnsi="Times New Roman" w:cs="Times New Roman"/>
          <w:color w:val="000000"/>
          <w:sz w:val="24"/>
          <w:szCs w:val="24"/>
          <w:lang w:eastAsia="fr-FR"/>
        </w:rPr>
        <w:t>coagulase</w:t>
      </w:r>
      <w:proofErr w:type="spellEnd"/>
      <w:r w:rsidRPr="001612F4">
        <w:rPr>
          <w:rFonts w:ascii="Times New Roman" w:eastAsia="Times New Roman" w:hAnsi="Times New Roman" w:cs="Times New Roman"/>
          <w:color w:val="000000"/>
          <w:sz w:val="24"/>
          <w:szCs w:val="24"/>
          <w:lang w:eastAsia="fr-FR"/>
        </w:rPr>
        <w:t xml:space="preserve"> négative</w:t>
      </w:r>
      <w:r w:rsidRPr="001612F4">
        <w:rPr>
          <w:rFonts w:ascii="Times New Roman" w:eastAsia="Times New Roman" w:hAnsi="Times New Roman" w:cs="Times New Roman"/>
          <w:color w:val="000000"/>
          <w:sz w:val="24"/>
          <w:szCs w:val="24"/>
          <w:vertAlign w:val="superscript"/>
          <w:lang w:eastAsia="fr-FR"/>
        </w:rPr>
        <w:t>(2)</w:t>
      </w:r>
      <w:r w:rsidRPr="001612F4">
        <w:rPr>
          <w:rFonts w:ascii="Times New Roman" w:eastAsia="Times New Roman" w:hAnsi="Times New Roman" w:cs="Times New Roman"/>
          <w:color w:val="000000"/>
          <w:sz w:val="24"/>
          <w:szCs w:val="24"/>
          <w:lang w:eastAsia="fr-FR"/>
        </w:rPr>
        <w:t>.</w:t>
      </w:r>
    </w:p>
    <w:p w:rsidR="00290294" w:rsidRPr="001612F4" w:rsidRDefault="00290294" w:rsidP="00290294">
      <w:pPr>
        <w:spacing w:after="0" w:line="240" w:lineRule="auto"/>
        <w:ind w:left="720"/>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vertAlign w:val="superscript"/>
          <w:lang w:eastAsia="fr-FR"/>
        </w:rPr>
        <w:t>(1)</w:t>
      </w:r>
      <w:r w:rsidRPr="001612F4">
        <w:rPr>
          <w:rFonts w:ascii="Times New Roman" w:eastAsia="Times New Roman" w:hAnsi="Times New Roman" w:cs="Times New Roman"/>
          <w:color w:val="000000"/>
          <w:sz w:val="24"/>
          <w:szCs w:val="24"/>
          <w:lang w:eastAsia="fr-FR"/>
        </w:rPr>
        <w:t xml:space="preserve">  </w:t>
      </w:r>
      <w:r w:rsidRPr="001612F4">
        <w:rPr>
          <w:rFonts w:ascii="Times New Roman" w:eastAsia="Times New Roman" w:hAnsi="Times New Roman" w:cs="Times New Roman"/>
          <w:color w:val="000000"/>
          <w:sz w:val="20"/>
          <w:szCs w:val="20"/>
          <w:lang w:eastAsia="fr-FR"/>
        </w:rPr>
        <w:t xml:space="preserve">La fréquence de résistance à la </w:t>
      </w:r>
      <w:proofErr w:type="spellStart"/>
      <w:r w:rsidRPr="001612F4">
        <w:rPr>
          <w:rFonts w:ascii="Times New Roman" w:eastAsia="Times New Roman" w:hAnsi="Times New Roman" w:cs="Times New Roman"/>
          <w:color w:val="000000"/>
          <w:sz w:val="20"/>
          <w:szCs w:val="20"/>
          <w:lang w:eastAsia="fr-FR"/>
        </w:rPr>
        <w:t>méticilline</w:t>
      </w:r>
      <w:proofErr w:type="spellEnd"/>
      <w:r w:rsidRPr="001612F4">
        <w:rPr>
          <w:rFonts w:ascii="Times New Roman" w:eastAsia="Times New Roman" w:hAnsi="Times New Roman" w:cs="Times New Roman"/>
          <w:color w:val="000000"/>
          <w:sz w:val="20"/>
          <w:szCs w:val="20"/>
          <w:lang w:eastAsia="fr-FR"/>
        </w:rPr>
        <w:t xml:space="preserve"> est environ de 20 à 30 % chez </w:t>
      </w:r>
      <w:proofErr w:type="spellStart"/>
      <w:r w:rsidRPr="001612F4">
        <w:rPr>
          <w:rFonts w:ascii="Times New Roman" w:eastAsia="Times New Roman" w:hAnsi="Times New Roman" w:cs="Times New Roman"/>
          <w:color w:val="000000"/>
          <w:sz w:val="20"/>
          <w:szCs w:val="20"/>
          <w:lang w:eastAsia="fr-FR"/>
        </w:rPr>
        <w:t>Staphylococcus</w:t>
      </w:r>
      <w:proofErr w:type="spellEnd"/>
      <w:r w:rsidRPr="001612F4">
        <w:rPr>
          <w:rFonts w:ascii="Times New Roman" w:eastAsia="Times New Roman" w:hAnsi="Times New Roman" w:cs="Times New Roman"/>
          <w:color w:val="000000"/>
          <w:sz w:val="20"/>
          <w:szCs w:val="20"/>
          <w:lang w:eastAsia="fr-FR"/>
        </w:rPr>
        <w:t xml:space="preserve"> aureus et se rencontre surtout en milieu hospitalier.</w:t>
      </w:r>
    </w:p>
    <w:p w:rsidR="00290294" w:rsidRPr="001612F4" w:rsidRDefault="00290294" w:rsidP="00290294">
      <w:pPr>
        <w:spacing w:after="0" w:line="240" w:lineRule="auto"/>
        <w:ind w:left="720"/>
        <w:rPr>
          <w:rFonts w:ascii="Times New Roman" w:eastAsia="Times New Roman" w:hAnsi="Times New Roman" w:cs="Times New Roman"/>
          <w:color w:val="000000"/>
          <w:sz w:val="24"/>
          <w:szCs w:val="24"/>
          <w:lang w:eastAsia="fr-FR"/>
        </w:rPr>
      </w:pPr>
      <w:r w:rsidRPr="001612F4">
        <w:rPr>
          <w:rFonts w:ascii="Times New Roman" w:eastAsia="Times New Roman" w:hAnsi="Times New Roman" w:cs="Times New Roman"/>
          <w:color w:val="000000"/>
          <w:sz w:val="24"/>
          <w:szCs w:val="24"/>
          <w:vertAlign w:val="superscript"/>
          <w:lang w:eastAsia="fr-FR"/>
        </w:rPr>
        <w:t>(2)</w:t>
      </w:r>
      <w:r w:rsidRPr="001612F4">
        <w:rPr>
          <w:rFonts w:ascii="Times New Roman" w:eastAsia="Times New Roman" w:hAnsi="Times New Roman" w:cs="Times New Roman"/>
          <w:color w:val="000000"/>
          <w:sz w:val="24"/>
          <w:szCs w:val="24"/>
          <w:lang w:eastAsia="fr-FR"/>
        </w:rPr>
        <w:t xml:space="preserve">  </w:t>
      </w:r>
      <w:r w:rsidRPr="001612F4">
        <w:rPr>
          <w:rFonts w:ascii="Times New Roman" w:eastAsia="Times New Roman" w:hAnsi="Times New Roman" w:cs="Times New Roman"/>
          <w:color w:val="000000"/>
          <w:sz w:val="20"/>
          <w:szCs w:val="20"/>
          <w:lang w:eastAsia="fr-FR"/>
        </w:rPr>
        <w:t>La prévalence de la résistance bactérienne est &gt;= 50 % en France.</w:t>
      </w:r>
    </w:p>
    <w:p w:rsidR="00290294" w:rsidRPr="001612F4" w:rsidRDefault="00290294" w:rsidP="00290294">
      <w:pPr>
        <w:spacing w:after="0" w:line="240" w:lineRule="auto"/>
        <w:rPr>
          <w:rFonts w:ascii="Times New Roman" w:eastAsia="Times New Roman" w:hAnsi="Times New Roman" w:cs="Times New Roman"/>
          <w:color w:val="000000"/>
          <w:sz w:val="24"/>
          <w:szCs w:val="24"/>
          <w:lang w:eastAsia="fr-FR"/>
        </w:rPr>
      </w:pPr>
      <w:bookmarkStart w:id="0" w:name="pharc"/>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F3BBD"/>
    <w:multiLevelType w:val="multilevel"/>
    <w:tmpl w:val="0DBE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C6958"/>
    <w:multiLevelType w:val="multilevel"/>
    <w:tmpl w:val="384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90294"/>
    <w:rsid w:val="00017B31"/>
    <w:rsid w:val="0006330F"/>
    <w:rsid w:val="0009769E"/>
    <w:rsid w:val="000C4178"/>
    <w:rsid w:val="000F7A0D"/>
    <w:rsid w:val="00120A2B"/>
    <w:rsid w:val="001931B1"/>
    <w:rsid w:val="001A53D5"/>
    <w:rsid w:val="001B3E26"/>
    <w:rsid w:val="00282113"/>
    <w:rsid w:val="00290294"/>
    <w:rsid w:val="002D0F57"/>
    <w:rsid w:val="003164DC"/>
    <w:rsid w:val="0034030B"/>
    <w:rsid w:val="00370323"/>
    <w:rsid w:val="004276C2"/>
    <w:rsid w:val="004771A7"/>
    <w:rsid w:val="00521B28"/>
    <w:rsid w:val="005630AF"/>
    <w:rsid w:val="00587FAE"/>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914B1"/>
    <w:rsid w:val="00DB398C"/>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1445</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2013-11-02T18:07:00Z</dcterms:created>
  <dcterms:modified xsi:type="dcterms:W3CDTF">2013-11-02T18:07:00Z</dcterms:modified>
</cp:coreProperties>
</file>